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1BE9" w14:textId="77777777" w:rsidR="007120DD" w:rsidRDefault="00062424" w:rsidP="00930AB3">
      <w:pPr>
        <w:spacing w:after="0" w:line="380" w:lineRule="exact"/>
        <w:rPr>
          <w:rFonts w:ascii="Verdana" w:hAnsi="Verdana"/>
          <w:color w:val="281D69"/>
          <w:sz w:val="32"/>
          <w:szCs w:val="32"/>
          <w:lang w:val="nl-NL"/>
        </w:rPr>
      </w:pPr>
      <w:r>
        <w:rPr>
          <w:rFonts w:ascii="Verdana" w:hAnsi="Verdana"/>
          <w:color w:val="281D69"/>
          <w:sz w:val="32"/>
          <w:szCs w:val="32"/>
          <w:lang w:val="nl-NL"/>
        </w:rPr>
        <w:t>Achtergronddocument</w:t>
      </w:r>
      <w:r w:rsidR="00791784" w:rsidRPr="00D85768">
        <w:rPr>
          <w:rFonts w:ascii="Verdana" w:hAnsi="Verdana"/>
          <w:color w:val="281D69"/>
          <w:sz w:val="32"/>
          <w:szCs w:val="32"/>
          <w:lang w:val="nl-NL"/>
        </w:rPr>
        <w:t xml:space="preserve"> </w:t>
      </w:r>
    </w:p>
    <w:p w14:paraId="60759DEF" w14:textId="181392D4" w:rsidR="00791784" w:rsidRPr="00D85768" w:rsidRDefault="007120DD" w:rsidP="00930AB3">
      <w:pPr>
        <w:spacing w:after="0" w:line="380" w:lineRule="exact"/>
        <w:rPr>
          <w:rFonts w:ascii="Verdana" w:hAnsi="Verdana"/>
          <w:color w:val="281D69"/>
          <w:sz w:val="32"/>
          <w:szCs w:val="32"/>
          <w:lang w:val="nl-NL"/>
        </w:rPr>
      </w:pPr>
      <w:r>
        <w:rPr>
          <w:rFonts w:ascii="Verdana" w:hAnsi="Verdana"/>
          <w:color w:val="281D69"/>
          <w:sz w:val="32"/>
          <w:szCs w:val="32"/>
          <w:lang w:val="nl-NL"/>
        </w:rPr>
        <w:t>Onderzoeksprojecten op het gebied broeikasgassen</w:t>
      </w:r>
    </w:p>
    <w:p w14:paraId="49840FFC" w14:textId="77777777" w:rsidR="00D85768" w:rsidRPr="00D85768" w:rsidRDefault="00D85768" w:rsidP="00930AB3">
      <w:pPr>
        <w:spacing w:after="0" w:line="380" w:lineRule="exact"/>
        <w:rPr>
          <w:lang w:val="nl-NL"/>
        </w:rPr>
      </w:pPr>
    </w:p>
    <w:p w14:paraId="6CD22A14" w14:textId="4724C364" w:rsidR="00791784" w:rsidRDefault="00380A93" w:rsidP="00930AB3">
      <w:pPr>
        <w:spacing w:after="0" w:line="380" w:lineRule="exact"/>
        <w:rPr>
          <w:rFonts w:ascii="Verdana" w:hAnsi="Verdana"/>
          <w:sz w:val="21"/>
          <w:szCs w:val="21"/>
          <w:lang w:val="nl-NL"/>
        </w:rPr>
      </w:pPr>
      <w:r w:rsidRPr="00D85768">
        <w:rPr>
          <w:rFonts w:ascii="Verdana" w:hAnsi="Verdana"/>
          <w:sz w:val="21"/>
          <w:szCs w:val="21"/>
          <w:lang w:val="nl-NL"/>
        </w:rPr>
        <w:t>In d</w:t>
      </w:r>
      <w:r w:rsidR="00791784" w:rsidRPr="00D85768">
        <w:rPr>
          <w:rFonts w:ascii="Verdana" w:hAnsi="Verdana"/>
          <w:sz w:val="21"/>
          <w:szCs w:val="21"/>
          <w:lang w:val="nl-NL"/>
        </w:rPr>
        <w:t xml:space="preserve">e </w:t>
      </w:r>
      <w:proofErr w:type="spellStart"/>
      <w:r w:rsidR="00791784" w:rsidRPr="00D85768">
        <w:rPr>
          <w:rFonts w:ascii="Verdana" w:hAnsi="Verdana"/>
          <w:sz w:val="21"/>
          <w:szCs w:val="21"/>
          <w:lang w:val="nl-NL"/>
        </w:rPr>
        <w:t>Deltafact</w:t>
      </w:r>
      <w:proofErr w:type="spellEnd"/>
      <w:r w:rsidR="00791784" w:rsidRPr="00D85768">
        <w:rPr>
          <w:rFonts w:ascii="Verdana" w:hAnsi="Verdana"/>
          <w:sz w:val="21"/>
          <w:szCs w:val="21"/>
          <w:lang w:val="nl-NL"/>
        </w:rPr>
        <w:t xml:space="preserve"> “Broeikasgasemissies uit zoetwater” </w:t>
      </w:r>
      <w:r w:rsidRPr="00D85768">
        <w:rPr>
          <w:rFonts w:ascii="Verdana" w:hAnsi="Verdana"/>
          <w:sz w:val="21"/>
          <w:szCs w:val="21"/>
          <w:lang w:val="nl-NL"/>
        </w:rPr>
        <w:t xml:space="preserve">wordt de </w:t>
      </w:r>
      <w:r w:rsidR="00791784" w:rsidRPr="00D85768">
        <w:rPr>
          <w:rFonts w:ascii="Verdana" w:hAnsi="Verdana"/>
          <w:sz w:val="21"/>
          <w:szCs w:val="21"/>
          <w:lang w:val="nl-NL"/>
        </w:rPr>
        <w:t xml:space="preserve">huidige kennis op het gebied van </w:t>
      </w:r>
      <w:r w:rsidR="0033183D">
        <w:rPr>
          <w:rFonts w:ascii="Verdana" w:hAnsi="Verdana"/>
          <w:sz w:val="21"/>
          <w:szCs w:val="21"/>
          <w:lang w:val="nl-NL"/>
        </w:rPr>
        <w:t>broeikasgasuitstoot</w:t>
      </w:r>
      <w:r w:rsidR="00791784" w:rsidRPr="00D85768">
        <w:rPr>
          <w:rFonts w:ascii="Verdana" w:hAnsi="Verdana"/>
          <w:sz w:val="21"/>
          <w:szCs w:val="21"/>
          <w:lang w:val="nl-NL"/>
        </w:rPr>
        <w:t xml:space="preserve"> uit aquatische systemen</w:t>
      </w:r>
      <w:r w:rsidR="00A5268A" w:rsidRPr="00D85768">
        <w:rPr>
          <w:rFonts w:ascii="Verdana" w:hAnsi="Verdana"/>
          <w:sz w:val="21"/>
          <w:szCs w:val="21"/>
          <w:lang w:val="nl-NL"/>
        </w:rPr>
        <w:t xml:space="preserve"> beschreven</w:t>
      </w:r>
      <w:r w:rsidR="00791784" w:rsidRPr="00D85768">
        <w:rPr>
          <w:rFonts w:ascii="Verdana" w:hAnsi="Verdana"/>
          <w:sz w:val="21"/>
          <w:szCs w:val="21"/>
          <w:lang w:val="nl-NL"/>
        </w:rPr>
        <w:t>.</w:t>
      </w:r>
      <w:r w:rsidR="0033183D">
        <w:rPr>
          <w:rFonts w:ascii="Verdana" w:hAnsi="Verdana"/>
          <w:sz w:val="21"/>
          <w:szCs w:val="21"/>
          <w:lang w:val="nl-NL"/>
        </w:rPr>
        <w:t xml:space="preserve"> </w:t>
      </w:r>
      <w:r w:rsidR="00A76DC3">
        <w:rPr>
          <w:rFonts w:ascii="Verdana" w:hAnsi="Verdana"/>
          <w:sz w:val="21"/>
          <w:szCs w:val="21"/>
          <w:lang w:val="nl-NL"/>
        </w:rPr>
        <w:t>In Nederland zijn er een aantal initiatieven die de kennis op het gebied van broeikasgasuitstoot proberen te vergroten. Hieronder is een lijst met projecten die nu</w:t>
      </w:r>
      <w:r w:rsidR="0005526C">
        <w:rPr>
          <w:rFonts w:ascii="Verdana" w:hAnsi="Verdana"/>
          <w:sz w:val="21"/>
          <w:szCs w:val="21"/>
          <w:lang w:val="nl-NL"/>
        </w:rPr>
        <w:t xml:space="preserve"> recent afgerond zijn of nog</w:t>
      </w:r>
      <w:r w:rsidR="00A76DC3">
        <w:rPr>
          <w:rFonts w:ascii="Verdana" w:hAnsi="Verdana"/>
          <w:sz w:val="21"/>
          <w:szCs w:val="21"/>
          <w:lang w:val="nl-NL"/>
        </w:rPr>
        <w:t xml:space="preserve"> </w:t>
      </w:r>
      <w:r w:rsidR="0005526C">
        <w:rPr>
          <w:rFonts w:ascii="Verdana" w:hAnsi="Verdana"/>
          <w:sz w:val="21"/>
          <w:szCs w:val="21"/>
          <w:lang w:val="nl-NL"/>
        </w:rPr>
        <w:t xml:space="preserve">door </w:t>
      </w:r>
      <w:r w:rsidR="00A76DC3">
        <w:rPr>
          <w:rFonts w:ascii="Verdana" w:hAnsi="Verdana"/>
          <w:sz w:val="21"/>
          <w:szCs w:val="21"/>
          <w:lang w:val="nl-NL"/>
        </w:rPr>
        <w:t>lopen.</w:t>
      </w:r>
    </w:p>
    <w:p w14:paraId="064BA6D0" w14:textId="77777777" w:rsidR="00A76DC3" w:rsidRPr="00D95655" w:rsidRDefault="00A76DC3" w:rsidP="00930AB3">
      <w:pPr>
        <w:spacing w:after="0" w:line="380" w:lineRule="exact"/>
        <w:rPr>
          <w:rFonts w:ascii="Verdana" w:hAnsi="Verdana"/>
          <w:b/>
          <w:bCs/>
          <w:sz w:val="21"/>
          <w:szCs w:val="21"/>
          <w:lang w:val="nl-NL"/>
        </w:rPr>
      </w:pP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087"/>
      </w:tblGrid>
      <w:tr w:rsidR="0069749D" w:rsidRPr="0069749D" w14:paraId="7CDEB3B1" w14:textId="77777777" w:rsidTr="00D95655">
        <w:trPr>
          <w:trHeight w:val="293"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4DD0D6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Initiatief/projectnaam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518EC3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Link</w:t>
            </w:r>
          </w:p>
        </w:tc>
      </w:tr>
      <w:tr w:rsidR="0069749D" w:rsidRPr="00D95655" w14:paraId="4E8D64AD" w14:textId="77777777" w:rsidTr="00D95655">
        <w:trPr>
          <w:trHeight w:val="605"/>
        </w:trPr>
        <w:tc>
          <w:tcPr>
            <w:tcW w:w="3199" w:type="dxa"/>
            <w:tcBorders>
              <w:top w:val="single" w:sz="4" w:space="0" w:color="auto"/>
            </w:tcBorders>
            <w:noWrap/>
            <w:hideMark/>
          </w:tcPr>
          <w:p w14:paraId="06A079E0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BlueCAN</w:t>
            </w:r>
            <w:proofErr w:type="spellEnd"/>
          </w:p>
        </w:tc>
        <w:tc>
          <w:tcPr>
            <w:tcW w:w="5827" w:type="dxa"/>
            <w:tcBorders>
              <w:top w:val="single" w:sz="4" w:space="0" w:color="auto"/>
            </w:tcBorders>
            <w:noWrap/>
            <w:hideMark/>
          </w:tcPr>
          <w:p w14:paraId="5570417E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https://www.stowa.nl/publicaties/bluecan-helder-water-voor-het-klimaat-resultaten-van-drie-jaar-onderzoek</w:t>
            </w:r>
          </w:p>
        </w:tc>
      </w:tr>
      <w:tr w:rsidR="0069749D" w:rsidRPr="0069749D" w14:paraId="44900F50" w14:textId="77777777" w:rsidTr="00D95655">
        <w:trPr>
          <w:trHeight w:val="992"/>
        </w:trPr>
        <w:tc>
          <w:tcPr>
            <w:tcW w:w="3199" w:type="dxa"/>
            <w:noWrap/>
            <w:hideMark/>
          </w:tcPr>
          <w:p w14:paraId="215C1BE3" w14:textId="55082AAE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 xml:space="preserve">CEDA (Central </w:t>
            </w:r>
            <w:proofErr w:type="spellStart"/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Dredging</w:t>
            </w:r>
            <w:proofErr w:type="spellEnd"/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 xml:space="preserve"> Association) Broeikasgas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-</w:t>
            </w:r>
            <w:proofErr w:type="spellStart"/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emissiescommissie</w:t>
            </w:r>
            <w:proofErr w:type="spellEnd"/>
          </w:p>
        </w:tc>
        <w:tc>
          <w:tcPr>
            <w:tcW w:w="5827" w:type="dxa"/>
            <w:noWrap/>
            <w:hideMark/>
          </w:tcPr>
          <w:p w14:paraId="65A6A18A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https://www.dredging.org/</w:t>
            </w:r>
          </w:p>
        </w:tc>
      </w:tr>
      <w:tr w:rsidR="0069749D" w:rsidRPr="00D95655" w14:paraId="3D3E1872" w14:textId="77777777" w:rsidTr="00D95655">
        <w:trPr>
          <w:trHeight w:val="293"/>
        </w:trPr>
        <w:tc>
          <w:tcPr>
            <w:tcW w:w="3199" w:type="dxa"/>
            <w:noWrap/>
            <w:hideMark/>
          </w:tcPr>
          <w:p w14:paraId="65A84448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DuNaG</w:t>
            </w:r>
            <w:proofErr w:type="spellEnd"/>
          </w:p>
        </w:tc>
        <w:tc>
          <w:tcPr>
            <w:tcW w:w="5827" w:type="dxa"/>
            <w:noWrap/>
            <w:hideMark/>
          </w:tcPr>
          <w:p w14:paraId="03505E4B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467886"/>
                <w:sz w:val="18"/>
                <w:szCs w:val="18"/>
                <w:u w:val="single"/>
                <w:lang w:val="nl-NL" w:eastAsia="nl-NL"/>
              </w:rPr>
            </w:pPr>
            <w:hyperlink r:id="rId11" w:history="1">
              <w:r w:rsidRPr="00D95655">
                <w:rPr>
                  <w:rFonts w:ascii="Verdana" w:eastAsia="Times New Roman" w:hAnsi="Verdana" w:cs="Times New Roman"/>
                  <w:color w:val="467886"/>
                  <w:sz w:val="18"/>
                  <w:szCs w:val="18"/>
                  <w:u w:val="single"/>
                  <w:lang w:val="nl-NL" w:eastAsia="nl-NL"/>
                </w:rPr>
                <w:t>https://tkideltatechnologie.nl/project/del176-duurzaam-nat-grondverzet-voor-klimaat-en-natuur-dunag/</w:t>
              </w:r>
            </w:hyperlink>
          </w:p>
        </w:tc>
      </w:tr>
      <w:tr w:rsidR="0069749D" w:rsidRPr="00D95655" w14:paraId="3FECE22D" w14:textId="77777777" w:rsidTr="00D95655">
        <w:trPr>
          <w:trHeight w:val="293"/>
        </w:trPr>
        <w:tc>
          <w:tcPr>
            <w:tcW w:w="3199" w:type="dxa"/>
            <w:noWrap/>
            <w:hideMark/>
          </w:tcPr>
          <w:p w14:paraId="123CA5E9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Proeftuin Duurzame rivieren</w:t>
            </w:r>
          </w:p>
        </w:tc>
        <w:tc>
          <w:tcPr>
            <w:tcW w:w="5827" w:type="dxa"/>
            <w:noWrap/>
            <w:hideMark/>
          </w:tcPr>
          <w:p w14:paraId="3BB5939E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467886"/>
                <w:sz w:val="18"/>
                <w:szCs w:val="18"/>
                <w:u w:val="single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color w:val="467886"/>
                <w:sz w:val="18"/>
                <w:szCs w:val="18"/>
                <w:u w:val="single"/>
                <w:lang w:val="nl-NL" w:eastAsia="nl-NL"/>
              </w:rPr>
              <w:t>https://tkideltatechnologie.nl/proeftuin/proeftuin-duurzame-rivieren/</w:t>
            </w:r>
          </w:p>
        </w:tc>
      </w:tr>
      <w:tr w:rsidR="0069749D" w:rsidRPr="00D95655" w14:paraId="55361A25" w14:textId="77777777" w:rsidTr="00D95655">
        <w:trPr>
          <w:trHeight w:val="1117"/>
        </w:trPr>
        <w:tc>
          <w:tcPr>
            <w:tcW w:w="3199" w:type="dxa"/>
            <w:noWrap/>
            <w:hideMark/>
          </w:tcPr>
          <w:p w14:paraId="7DADA0A6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Nationaal Onderzoeksprogramma Broeikasgassen Veenweiden (NOBV)</w:t>
            </w:r>
          </w:p>
        </w:tc>
        <w:tc>
          <w:tcPr>
            <w:tcW w:w="5827" w:type="dxa"/>
            <w:noWrap/>
            <w:hideMark/>
          </w:tcPr>
          <w:p w14:paraId="08F90B60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467886"/>
                <w:sz w:val="18"/>
                <w:szCs w:val="18"/>
                <w:u w:val="single"/>
                <w:lang w:val="nl-NL" w:eastAsia="nl-NL"/>
              </w:rPr>
            </w:pPr>
            <w:hyperlink r:id="rId12" w:history="1">
              <w:r w:rsidRPr="00D95655">
                <w:rPr>
                  <w:rFonts w:ascii="Verdana" w:eastAsia="Times New Roman" w:hAnsi="Verdana" w:cs="Times New Roman"/>
                  <w:color w:val="467886"/>
                  <w:sz w:val="18"/>
                  <w:szCs w:val="18"/>
                  <w:u w:val="single"/>
                  <w:lang w:val="nl-NL" w:eastAsia="nl-NL"/>
                </w:rPr>
                <w:t>https://www.nobveenweiden.nl/over-nobv/</w:t>
              </w:r>
            </w:hyperlink>
          </w:p>
        </w:tc>
      </w:tr>
      <w:tr w:rsidR="0069749D" w:rsidRPr="0069749D" w14:paraId="652C0355" w14:textId="77777777" w:rsidTr="00D95655">
        <w:trPr>
          <w:trHeight w:val="1417"/>
        </w:trPr>
        <w:tc>
          <w:tcPr>
            <w:tcW w:w="3199" w:type="dxa"/>
            <w:noWrap/>
            <w:hideMark/>
          </w:tcPr>
          <w:p w14:paraId="1795E718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nl-NL"/>
              </w:rPr>
              <w:t>DIGS: Decreasing greenhouse gas emissions from surface waters by climate-smart water management</w:t>
            </w:r>
          </w:p>
        </w:tc>
        <w:tc>
          <w:tcPr>
            <w:tcW w:w="5827" w:type="dxa"/>
            <w:noWrap/>
            <w:hideMark/>
          </w:tcPr>
          <w:p w14:paraId="6CCF3B8A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nl-NL"/>
              </w:rPr>
              <w:t>https://www.ru.nl/en/research/research-projects/digs</w:t>
            </w:r>
          </w:p>
        </w:tc>
      </w:tr>
      <w:tr w:rsidR="0069749D" w:rsidRPr="0069749D" w14:paraId="046647ED" w14:textId="77777777" w:rsidTr="00D95655">
        <w:trPr>
          <w:trHeight w:val="842"/>
        </w:trPr>
        <w:tc>
          <w:tcPr>
            <w:tcW w:w="3199" w:type="dxa"/>
            <w:noWrap/>
            <w:hideMark/>
          </w:tcPr>
          <w:p w14:paraId="6488CACA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nl-NL"/>
              </w:rPr>
              <w:t>Bioturbators drive greenhouse gas emissions from shallow inland waters</w:t>
            </w:r>
          </w:p>
        </w:tc>
        <w:tc>
          <w:tcPr>
            <w:tcW w:w="5827" w:type="dxa"/>
            <w:noWrap/>
            <w:hideMark/>
          </w:tcPr>
          <w:p w14:paraId="6ED88B56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nl-NL"/>
              </w:rPr>
              <w:t>https://www.nwo.nl/projecten/vividi203098</w:t>
            </w:r>
          </w:p>
        </w:tc>
      </w:tr>
      <w:tr w:rsidR="0069749D" w:rsidRPr="00D95655" w14:paraId="43CBB9F0" w14:textId="77777777" w:rsidTr="00D95655">
        <w:trPr>
          <w:trHeight w:val="712"/>
        </w:trPr>
        <w:tc>
          <w:tcPr>
            <w:tcW w:w="3199" w:type="dxa"/>
            <w:noWrap/>
            <w:hideMark/>
          </w:tcPr>
          <w:p w14:paraId="62E1EEF1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Programma Veen en Water</w:t>
            </w:r>
          </w:p>
        </w:tc>
        <w:tc>
          <w:tcPr>
            <w:tcW w:w="5827" w:type="dxa"/>
            <w:noWrap/>
            <w:hideMark/>
          </w:tcPr>
          <w:p w14:paraId="109874F6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https://www.stowa.nl/onderwerpen/klimaatadaptatie/zoetwatertekort-droogte/programma-veen-en-water</w:t>
            </w:r>
          </w:p>
        </w:tc>
      </w:tr>
      <w:tr w:rsidR="0069749D" w:rsidRPr="00D95655" w14:paraId="5CBDD1AE" w14:textId="77777777" w:rsidTr="00D95655">
        <w:trPr>
          <w:trHeight w:val="293"/>
        </w:trPr>
        <w:tc>
          <w:tcPr>
            <w:tcW w:w="3199" w:type="dxa"/>
            <w:tcBorders>
              <w:bottom w:val="single" w:sz="4" w:space="0" w:color="auto"/>
            </w:tcBorders>
            <w:noWrap/>
            <w:hideMark/>
          </w:tcPr>
          <w:p w14:paraId="79A90B58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Interreg</w:t>
            </w:r>
            <w:proofErr w:type="spellEnd"/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CarePeat</w:t>
            </w:r>
            <w:proofErr w:type="spellEnd"/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 xml:space="preserve"> (Wieden)</w:t>
            </w:r>
          </w:p>
        </w:tc>
        <w:tc>
          <w:tcPr>
            <w:tcW w:w="5827" w:type="dxa"/>
            <w:tcBorders>
              <w:bottom w:val="single" w:sz="4" w:space="0" w:color="auto"/>
            </w:tcBorders>
            <w:noWrap/>
            <w:hideMark/>
          </w:tcPr>
          <w:p w14:paraId="65252308" w14:textId="77777777" w:rsidR="0069749D" w:rsidRPr="00D95655" w:rsidRDefault="0069749D" w:rsidP="0069749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D9565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https://vb.nweurope.eu/projects/project-search/care-peat-carbon-loss-reduction-from-peatlands-an-integrated-approach/</w:t>
            </w:r>
          </w:p>
        </w:tc>
      </w:tr>
    </w:tbl>
    <w:p w14:paraId="66DF284B" w14:textId="77777777" w:rsidR="00930AB3" w:rsidRDefault="00930AB3" w:rsidP="00930AB3">
      <w:pPr>
        <w:spacing w:after="0" w:line="380" w:lineRule="exact"/>
        <w:rPr>
          <w:rFonts w:ascii="Verdana" w:hAnsi="Verdana"/>
          <w:color w:val="281D69"/>
          <w:sz w:val="24"/>
          <w:szCs w:val="24"/>
          <w:lang w:val="nl-NL"/>
        </w:rPr>
      </w:pPr>
    </w:p>
    <w:p w14:paraId="49A2B5C2" w14:textId="77777777" w:rsidR="003C3D24" w:rsidRPr="00D95655" w:rsidRDefault="003C3D24" w:rsidP="00A76DC3">
      <w:pPr>
        <w:spacing w:after="0" w:line="380" w:lineRule="exact"/>
        <w:rPr>
          <w:rFonts w:ascii="Verdana" w:hAnsi="Verdana"/>
          <w:color w:val="281D69"/>
          <w:sz w:val="24"/>
          <w:szCs w:val="24"/>
          <w:lang w:val="nl-NL"/>
        </w:rPr>
      </w:pPr>
    </w:p>
    <w:sectPr w:rsidR="003C3D24" w:rsidRPr="00D95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4FB1" w14:textId="77777777" w:rsidR="002B588C" w:rsidRDefault="002B588C" w:rsidP="00791784">
      <w:pPr>
        <w:spacing w:after="0" w:line="240" w:lineRule="auto"/>
      </w:pPr>
      <w:r>
        <w:separator/>
      </w:r>
    </w:p>
  </w:endnote>
  <w:endnote w:type="continuationSeparator" w:id="0">
    <w:p w14:paraId="0CA94B47" w14:textId="77777777" w:rsidR="002B588C" w:rsidRDefault="002B588C" w:rsidP="0079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6C2C" w14:textId="77777777" w:rsidR="002B588C" w:rsidRDefault="002B588C" w:rsidP="00791784">
      <w:pPr>
        <w:spacing w:after="0" w:line="240" w:lineRule="auto"/>
      </w:pPr>
      <w:r>
        <w:separator/>
      </w:r>
    </w:p>
  </w:footnote>
  <w:footnote w:type="continuationSeparator" w:id="0">
    <w:p w14:paraId="5691E4CC" w14:textId="77777777" w:rsidR="002B588C" w:rsidRDefault="002B588C" w:rsidP="0079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131F2"/>
    <w:multiLevelType w:val="hybridMultilevel"/>
    <w:tmpl w:val="9078C19C"/>
    <w:lvl w:ilvl="0" w:tplc="F9F2803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4AC4"/>
    <w:multiLevelType w:val="hybridMultilevel"/>
    <w:tmpl w:val="4DAA08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4FA7"/>
    <w:multiLevelType w:val="hybridMultilevel"/>
    <w:tmpl w:val="FDDEE1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C6ED7"/>
    <w:multiLevelType w:val="hybridMultilevel"/>
    <w:tmpl w:val="E38C2A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0789F"/>
    <w:multiLevelType w:val="hybridMultilevel"/>
    <w:tmpl w:val="8B0E3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782A"/>
    <w:multiLevelType w:val="multilevel"/>
    <w:tmpl w:val="711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413615">
    <w:abstractNumId w:val="5"/>
  </w:num>
  <w:num w:numId="2" w16cid:durableId="1667128013">
    <w:abstractNumId w:val="4"/>
  </w:num>
  <w:num w:numId="3" w16cid:durableId="1198927056">
    <w:abstractNumId w:val="3"/>
  </w:num>
  <w:num w:numId="4" w16cid:durableId="988096086">
    <w:abstractNumId w:val="1"/>
  </w:num>
  <w:num w:numId="5" w16cid:durableId="2104455115">
    <w:abstractNumId w:val="2"/>
  </w:num>
  <w:num w:numId="6" w16cid:durableId="193150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4"/>
    <w:rsid w:val="0000035F"/>
    <w:rsid w:val="00011C39"/>
    <w:rsid w:val="000474B7"/>
    <w:rsid w:val="0005286D"/>
    <w:rsid w:val="0005301D"/>
    <w:rsid w:val="0005526C"/>
    <w:rsid w:val="00062424"/>
    <w:rsid w:val="00071F37"/>
    <w:rsid w:val="00093041"/>
    <w:rsid w:val="00096425"/>
    <w:rsid w:val="000D08A7"/>
    <w:rsid w:val="000D69CD"/>
    <w:rsid w:val="00102435"/>
    <w:rsid w:val="00125A97"/>
    <w:rsid w:val="001361E5"/>
    <w:rsid w:val="0013655E"/>
    <w:rsid w:val="00167BF2"/>
    <w:rsid w:val="00170F2A"/>
    <w:rsid w:val="001759B3"/>
    <w:rsid w:val="00190D80"/>
    <w:rsid w:val="00197D10"/>
    <w:rsid w:val="001B5135"/>
    <w:rsid w:val="001C3CE0"/>
    <w:rsid w:val="001C7AE4"/>
    <w:rsid w:val="001E23D6"/>
    <w:rsid w:val="001E59ED"/>
    <w:rsid w:val="00211802"/>
    <w:rsid w:val="00230FD3"/>
    <w:rsid w:val="00240A98"/>
    <w:rsid w:val="00245CC0"/>
    <w:rsid w:val="00263996"/>
    <w:rsid w:val="00264770"/>
    <w:rsid w:val="002858E4"/>
    <w:rsid w:val="002B588C"/>
    <w:rsid w:val="002C1D91"/>
    <w:rsid w:val="002C3663"/>
    <w:rsid w:val="002E1107"/>
    <w:rsid w:val="002F3CC6"/>
    <w:rsid w:val="002F7E5D"/>
    <w:rsid w:val="003075EB"/>
    <w:rsid w:val="00311DE3"/>
    <w:rsid w:val="00316794"/>
    <w:rsid w:val="0033183D"/>
    <w:rsid w:val="0033301F"/>
    <w:rsid w:val="0035365B"/>
    <w:rsid w:val="00380A93"/>
    <w:rsid w:val="00381952"/>
    <w:rsid w:val="00381E14"/>
    <w:rsid w:val="00387EB7"/>
    <w:rsid w:val="00387F77"/>
    <w:rsid w:val="003A6647"/>
    <w:rsid w:val="003C3D24"/>
    <w:rsid w:val="003C4C94"/>
    <w:rsid w:val="003D256B"/>
    <w:rsid w:val="003D5D9E"/>
    <w:rsid w:val="003E2CAF"/>
    <w:rsid w:val="003E75CA"/>
    <w:rsid w:val="0040268F"/>
    <w:rsid w:val="00404B77"/>
    <w:rsid w:val="00443051"/>
    <w:rsid w:val="00445FF6"/>
    <w:rsid w:val="00483C83"/>
    <w:rsid w:val="00487513"/>
    <w:rsid w:val="004976F3"/>
    <w:rsid w:val="004A0B09"/>
    <w:rsid w:val="004C1ABB"/>
    <w:rsid w:val="004D5A86"/>
    <w:rsid w:val="004D6AB7"/>
    <w:rsid w:val="004E2FDD"/>
    <w:rsid w:val="005211BF"/>
    <w:rsid w:val="00561CD5"/>
    <w:rsid w:val="005B2181"/>
    <w:rsid w:val="005B40CE"/>
    <w:rsid w:val="005B6D79"/>
    <w:rsid w:val="005D5676"/>
    <w:rsid w:val="005E489D"/>
    <w:rsid w:val="005E5925"/>
    <w:rsid w:val="006148CD"/>
    <w:rsid w:val="006171F7"/>
    <w:rsid w:val="00631521"/>
    <w:rsid w:val="00632CFB"/>
    <w:rsid w:val="0063364F"/>
    <w:rsid w:val="0063644D"/>
    <w:rsid w:val="00637636"/>
    <w:rsid w:val="00640BBA"/>
    <w:rsid w:val="0064555B"/>
    <w:rsid w:val="00654C4F"/>
    <w:rsid w:val="00663DB3"/>
    <w:rsid w:val="006821E1"/>
    <w:rsid w:val="0069749D"/>
    <w:rsid w:val="006A3AF6"/>
    <w:rsid w:val="006D5F8A"/>
    <w:rsid w:val="006D5FF5"/>
    <w:rsid w:val="006D7C61"/>
    <w:rsid w:val="006F28D5"/>
    <w:rsid w:val="006F6098"/>
    <w:rsid w:val="00702BCE"/>
    <w:rsid w:val="00711393"/>
    <w:rsid w:val="007120DD"/>
    <w:rsid w:val="00744AB4"/>
    <w:rsid w:val="00745CA0"/>
    <w:rsid w:val="00756ECE"/>
    <w:rsid w:val="007618D1"/>
    <w:rsid w:val="007632EB"/>
    <w:rsid w:val="00791784"/>
    <w:rsid w:val="007A4AC2"/>
    <w:rsid w:val="007E2216"/>
    <w:rsid w:val="007F792E"/>
    <w:rsid w:val="00804EA9"/>
    <w:rsid w:val="00821949"/>
    <w:rsid w:val="008378EF"/>
    <w:rsid w:val="00850BA7"/>
    <w:rsid w:val="008516A3"/>
    <w:rsid w:val="008773E8"/>
    <w:rsid w:val="00886F8A"/>
    <w:rsid w:val="0089008E"/>
    <w:rsid w:val="008A2132"/>
    <w:rsid w:val="008D2347"/>
    <w:rsid w:val="00904C7C"/>
    <w:rsid w:val="00906806"/>
    <w:rsid w:val="00906FAE"/>
    <w:rsid w:val="00926BAA"/>
    <w:rsid w:val="00930AB3"/>
    <w:rsid w:val="00945252"/>
    <w:rsid w:val="00955FA4"/>
    <w:rsid w:val="00966EBA"/>
    <w:rsid w:val="0097197C"/>
    <w:rsid w:val="009903D1"/>
    <w:rsid w:val="009C0C02"/>
    <w:rsid w:val="009F7464"/>
    <w:rsid w:val="00A43C9D"/>
    <w:rsid w:val="00A459E0"/>
    <w:rsid w:val="00A5268A"/>
    <w:rsid w:val="00A56EFF"/>
    <w:rsid w:val="00A76DC3"/>
    <w:rsid w:val="00A852DB"/>
    <w:rsid w:val="00A85DA5"/>
    <w:rsid w:val="00AA61F2"/>
    <w:rsid w:val="00AB5195"/>
    <w:rsid w:val="00AC58BE"/>
    <w:rsid w:val="00AD6175"/>
    <w:rsid w:val="00AE7A59"/>
    <w:rsid w:val="00B00EFF"/>
    <w:rsid w:val="00B04C97"/>
    <w:rsid w:val="00B34E7E"/>
    <w:rsid w:val="00B3703C"/>
    <w:rsid w:val="00B57225"/>
    <w:rsid w:val="00B60887"/>
    <w:rsid w:val="00B702A5"/>
    <w:rsid w:val="00C07615"/>
    <w:rsid w:val="00C16BD5"/>
    <w:rsid w:val="00C24EB2"/>
    <w:rsid w:val="00C33D42"/>
    <w:rsid w:val="00C36369"/>
    <w:rsid w:val="00C42866"/>
    <w:rsid w:val="00C44500"/>
    <w:rsid w:val="00C53724"/>
    <w:rsid w:val="00C61CD2"/>
    <w:rsid w:val="00C907DA"/>
    <w:rsid w:val="00CB4382"/>
    <w:rsid w:val="00CB53E6"/>
    <w:rsid w:val="00CB787D"/>
    <w:rsid w:val="00CC25EC"/>
    <w:rsid w:val="00CD153D"/>
    <w:rsid w:val="00CE73A7"/>
    <w:rsid w:val="00CF65E8"/>
    <w:rsid w:val="00D14ABD"/>
    <w:rsid w:val="00D158EA"/>
    <w:rsid w:val="00D26F19"/>
    <w:rsid w:val="00D40565"/>
    <w:rsid w:val="00D4176B"/>
    <w:rsid w:val="00D51D73"/>
    <w:rsid w:val="00D552F1"/>
    <w:rsid w:val="00D670DC"/>
    <w:rsid w:val="00D83D72"/>
    <w:rsid w:val="00D85768"/>
    <w:rsid w:val="00D941CA"/>
    <w:rsid w:val="00D95655"/>
    <w:rsid w:val="00DB4A05"/>
    <w:rsid w:val="00DD215D"/>
    <w:rsid w:val="00DD7A85"/>
    <w:rsid w:val="00DE14B4"/>
    <w:rsid w:val="00E253D0"/>
    <w:rsid w:val="00E3229A"/>
    <w:rsid w:val="00E540AC"/>
    <w:rsid w:val="00E60AF8"/>
    <w:rsid w:val="00E84F17"/>
    <w:rsid w:val="00E97F02"/>
    <w:rsid w:val="00EE4027"/>
    <w:rsid w:val="00EF255A"/>
    <w:rsid w:val="00F1326B"/>
    <w:rsid w:val="00F27977"/>
    <w:rsid w:val="00F41374"/>
    <w:rsid w:val="00F46A3C"/>
    <w:rsid w:val="00F62A78"/>
    <w:rsid w:val="00F74478"/>
    <w:rsid w:val="00F96DFA"/>
    <w:rsid w:val="00FA3E23"/>
    <w:rsid w:val="00FB7EED"/>
    <w:rsid w:val="00FC033B"/>
    <w:rsid w:val="00FD030D"/>
    <w:rsid w:val="00FE289C"/>
    <w:rsid w:val="00FE2D00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8ABBAFC"/>
  <w15:chartTrackingRefBased/>
  <w15:docId w15:val="{9C2DC642-83FA-48CA-845E-D328663A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84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2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5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784"/>
    <w:rPr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84"/>
    <w:rPr>
      <w:rFonts w:ascii="Segoe UI" w:hAnsi="Segoe UI" w:cs="Segoe UI"/>
      <w:sz w:val="18"/>
      <w:szCs w:val="18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784"/>
    <w:rPr>
      <w:b/>
      <w:bCs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791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84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791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84"/>
    <w:rPr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917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7917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784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322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E322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966EB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F255A"/>
    <w:rPr>
      <w:rFonts w:asciiTheme="majorHAnsi" w:eastAsiaTheme="majorEastAsia" w:hAnsiTheme="majorHAnsi" w:cstheme="majorBidi"/>
      <w:i/>
      <w:iCs/>
      <w:color w:val="2F5496" w:themeColor="accent1" w:themeShade="BF"/>
      <w:lang w:val="en-NZ"/>
    </w:rPr>
  </w:style>
  <w:style w:type="character" w:styleId="Hyperlink">
    <w:name w:val="Hyperlink"/>
    <w:basedOn w:val="DefaultParagraphFont"/>
    <w:uiPriority w:val="99"/>
    <w:unhideWhenUsed/>
    <w:rsid w:val="00FE2D0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33183D"/>
    <w:pPr>
      <w:spacing w:after="0" w:line="240" w:lineRule="auto"/>
    </w:pPr>
    <w:rPr>
      <w:lang w:val="en-NZ"/>
    </w:rPr>
  </w:style>
  <w:style w:type="paragraph" w:styleId="Caption">
    <w:name w:val="caption"/>
    <w:basedOn w:val="Normal"/>
    <w:next w:val="Normal"/>
    <w:uiPriority w:val="35"/>
    <w:unhideWhenUsed/>
    <w:qFormat/>
    <w:rsid w:val="00756E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6974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9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bveenweiden.nl/over-nob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kideltatechnologie.nl/project/del176-duurzaam-nat-grondverzet-voor-klimaat-en-natuur-duna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4736A1ADEB49BEF000EDAA7F61E2" ma:contentTypeVersion="9" ma:contentTypeDescription="Create a new document." ma:contentTypeScope="" ma:versionID="ac370de669790045fd69e34f7fabf7dd">
  <xsd:schema xmlns:xsd="http://www.w3.org/2001/XMLSchema" xmlns:xs="http://www.w3.org/2001/XMLSchema" xmlns:p="http://schemas.microsoft.com/office/2006/metadata/properties" xmlns:ns3="1508133e-0068-426c-8f17-b40a96d2cf07" targetNamespace="http://schemas.microsoft.com/office/2006/metadata/properties" ma:root="true" ma:fieldsID="112e8f5b0cb9ecc45ad6e7290fb5f00a" ns3:_="">
    <xsd:import namespace="1508133e-0068-426c-8f17-b40a96d2cf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133e-0068-426c-8f17-b40a96d2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D4D7-EFBA-4E33-9946-D624078CA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B3202-573F-4A0F-BBB6-A2E0B127F2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08133e-0068-426c-8f17-b40a96d2cf0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9CE2E6-6167-4E35-AD14-FFF1EB1B7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8133e-0068-426c-8f17-b40a96d2c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3DE3F-77EE-4D79-8DD4-31D8A347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III: Meten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III: Meten</dc:title>
  <dc:subject/>
  <dc:creator>Martine Kox</dc:creator>
  <cp:keywords/>
  <dc:description/>
  <cp:lastModifiedBy>Koen Pelsma</cp:lastModifiedBy>
  <cp:revision>3</cp:revision>
  <dcterms:created xsi:type="dcterms:W3CDTF">2024-12-12T14:56:00Z</dcterms:created>
  <dcterms:modified xsi:type="dcterms:W3CDTF">2024-12-12T14:57:00Z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0x0101002E4D4736A1ADEB49BEF000EDAA7F61E2</vt:lpwstr>
  </property>
</Properties>
</file>